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6D58" w14:textId="77777777" w:rsidR="000318FF" w:rsidRPr="00692FE5" w:rsidRDefault="000318FF" w:rsidP="000318FF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>Pessoa/Entidade: ____________________________</w:t>
      </w:r>
    </w:p>
    <w:p w14:paraId="2B479ED7" w14:textId="77777777" w:rsidR="000318FF" w:rsidRPr="00692FE5" w:rsidRDefault="000318FF" w:rsidP="000318FF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 xml:space="preserve">Assinalar caso se oponha à publicação dos contributos: </w:t>
      </w:r>
      <w:r w:rsidRPr="00692FE5">
        <w:rPr>
          <w:rFonts w:ascii="Garamond" w:hAnsi="Garamond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692FE5">
        <w:rPr>
          <w:rFonts w:ascii="Garamond" w:hAnsi="Garamond"/>
          <w:sz w:val="24"/>
          <w:szCs w:val="24"/>
          <w:lang w:eastAsia="de-DE"/>
        </w:rPr>
        <w:instrText xml:space="preserve"> FORMCHECKBOX </w:instrText>
      </w:r>
      <w:r w:rsidRPr="00692FE5">
        <w:rPr>
          <w:rFonts w:ascii="Garamond" w:hAnsi="Garamond"/>
          <w:sz w:val="24"/>
          <w:szCs w:val="24"/>
          <w:lang w:eastAsia="de-DE"/>
        </w:rPr>
      </w:r>
      <w:r w:rsidRPr="00692FE5">
        <w:rPr>
          <w:rFonts w:ascii="Garamond" w:hAnsi="Garamond"/>
          <w:sz w:val="24"/>
          <w:szCs w:val="24"/>
          <w:lang w:eastAsia="de-DE"/>
        </w:rPr>
        <w:fldChar w:fldCharType="separate"/>
      </w:r>
      <w:r w:rsidRPr="00692FE5">
        <w:rPr>
          <w:rFonts w:ascii="Garamond" w:hAnsi="Garamond"/>
          <w:sz w:val="24"/>
          <w:szCs w:val="24"/>
          <w:lang w:eastAsia="de-DE"/>
        </w:rPr>
        <w:fldChar w:fldCharType="end"/>
      </w:r>
      <w:bookmarkEnd w:id="0"/>
    </w:p>
    <w:p w14:paraId="75A557B9" w14:textId="77777777" w:rsidR="000318FF" w:rsidRPr="00692FE5" w:rsidRDefault="000318FF" w:rsidP="000318FF">
      <w:pPr>
        <w:spacing w:after="0" w:line="240" w:lineRule="auto"/>
        <w:jc w:val="left"/>
        <w:rPr>
          <w:rFonts w:ascii="Verdana" w:hAnsi="Verdana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0318FF" w:rsidRPr="00D91E89" w14:paraId="28595647" w14:textId="77777777" w:rsidTr="004101A8">
        <w:tc>
          <w:tcPr>
            <w:tcW w:w="2142" w:type="dxa"/>
            <w:tcBorders>
              <w:right w:val="nil"/>
            </w:tcBorders>
            <w:shd w:val="clear" w:color="auto" w:fill="F2F2F2"/>
          </w:tcPr>
          <w:p w14:paraId="63234832" w14:textId="77777777" w:rsidR="000318FF" w:rsidRPr="00692FE5" w:rsidRDefault="000318FF" w:rsidP="004101A8">
            <w:pPr>
              <w:spacing w:before="120" w:after="0" w:line="240" w:lineRule="auto"/>
              <w:ind w:left="278"/>
              <w:jc w:val="center"/>
              <w:rPr>
                <w:rFonts w:ascii="Verdana" w:hAnsi="Verdana"/>
                <w:b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5B9586E5" w14:textId="77777777" w:rsidR="000318FF" w:rsidRPr="00692FE5" w:rsidRDefault="000318FF" w:rsidP="004101A8">
            <w:pPr>
              <w:keepNext/>
              <w:tabs>
                <w:tab w:val="left" w:pos="2220"/>
                <w:tab w:val="center" w:pos="4431"/>
              </w:tabs>
              <w:spacing w:before="120" w:after="60" w:line="240" w:lineRule="auto"/>
              <w:jc w:val="left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</w: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  <w:t>TABELA DE COMENTÁRIOS</w:t>
            </w:r>
          </w:p>
          <w:p w14:paraId="1264EC24" w14:textId="7C9F988B" w:rsidR="000318FF" w:rsidRPr="00CD3FA4" w:rsidRDefault="00646BEA" w:rsidP="004101A8">
            <w:pPr>
              <w:keepNext/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46BEA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Projeto de </w:t>
            </w:r>
            <w:r w:rsidR="008054E4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n</w:t>
            </w:r>
            <w:r w:rsidRPr="00646BEA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orma </w:t>
            </w:r>
            <w:r w:rsidR="008054E4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r</w:t>
            </w:r>
            <w:r w:rsidRPr="00646BEA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egulamentar que</w:t>
            </w:r>
            <w:r w:rsidR="00CD3FA4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 </w:t>
            </w:r>
            <w:r w:rsidR="00CD3FA4" w:rsidRPr="00CD3FA4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prorroga a suspensão da produção de efeitos da Norma Regulamentar n.º 7/2025-R, de 26 de agosto</w:t>
            </w:r>
          </w:p>
        </w:tc>
        <w:tc>
          <w:tcPr>
            <w:tcW w:w="3075" w:type="dxa"/>
            <w:tcBorders>
              <w:left w:val="nil"/>
            </w:tcBorders>
            <w:shd w:val="clear" w:color="auto" w:fill="F2F2F2"/>
          </w:tcPr>
          <w:p w14:paraId="44C3D89A" w14:textId="77777777" w:rsidR="000318FF" w:rsidRPr="00692FE5" w:rsidRDefault="000318FF" w:rsidP="004101A8">
            <w:pPr>
              <w:spacing w:before="120" w:after="0" w:line="240" w:lineRule="auto"/>
              <w:ind w:left="278"/>
              <w:jc w:val="center"/>
              <w:rPr>
                <w:rFonts w:ascii="Garamond" w:hAnsi="Garamond"/>
                <w:b/>
                <w:sz w:val="24"/>
                <w:szCs w:val="24"/>
                <w:lang w:eastAsia="de-DE"/>
              </w:rPr>
            </w:pPr>
          </w:p>
        </w:tc>
      </w:tr>
      <w:tr w:rsidR="000318FF" w:rsidRPr="00D91E89" w14:paraId="42E88FAF" w14:textId="77777777" w:rsidTr="004101A8">
        <w:tc>
          <w:tcPr>
            <w:tcW w:w="145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4F9C77" w14:textId="77777777" w:rsidR="000318FF" w:rsidRPr="00692FE5" w:rsidRDefault="000318FF" w:rsidP="004101A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37323D53" w14:textId="24E99F4A" w:rsidR="000318FF" w:rsidRPr="00692FE5" w:rsidRDefault="000318FF" w:rsidP="004101A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Na coluna “Artigo”, indicar o artigo (incluindo o número e a alínea, caso aplicável) do projeto de norma regulamentar;</w:t>
            </w:r>
          </w:p>
          <w:p w14:paraId="1D67668E" w14:textId="2ADC949A" w:rsidR="000318FF" w:rsidRPr="00692FE5" w:rsidRDefault="000318FF" w:rsidP="004101A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Na coluna “Comentário”, indicar o comentário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ao artigo 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do </w:t>
            </w:r>
            <w:r w:rsidR="00646BEA"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projeto de norma regulamentar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, incluindo qualquer proposta de redação alternativa;</w:t>
            </w:r>
          </w:p>
          <w:p w14:paraId="22D6216A" w14:textId="77777777" w:rsidR="000318FF" w:rsidRPr="00692FE5" w:rsidRDefault="000318FF" w:rsidP="004101A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Cada comentário/proposta de redação alternativa deve reportar-se a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um 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artigo/número/alínea específicos;</w:t>
            </w:r>
          </w:p>
          <w:p w14:paraId="0BCCB275" w14:textId="77777777" w:rsidR="000318FF" w:rsidRPr="00692FE5" w:rsidRDefault="000318FF" w:rsidP="004101A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Em cada comentário/proposta de redação alternativa deve ser apresentada uma justificação para o seu acolhimento, podendo ainda ser acrescentadas outras observações.</w:t>
            </w:r>
          </w:p>
          <w:p w14:paraId="46E6E8E7" w14:textId="77777777" w:rsidR="000318FF" w:rsidRPr="00692FE5" w:rsidRDefault="000318FF" w:rsidP="004101A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comentário/proposta de redação alternativa ou observação e será preenchida pela ASF.</w:t>
            </w:r>
          </w:p>
          <w:p w14:paraId="2381BAD0" w14:textId="77777777" w:rsidR="000318FF" w:rsidRPr="00692FE5" w:rsidRDefault="000318FF" w:rsidP="004101A8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0318FF" w:rsidRPr="00692FE5" w14:paraId="72D17385" w14:textId="77777777" w:rsidTr="004101A8">
        <w:tc>
          <w:tcPr>
            <w:tcW w:w="4086" w:type="dxa"/>
            <w:gridSpan w:val="2"/>
            <w:shd w:val="clear" w:color="auto" w:fill="F2F2F2"/>
          </w:tcPr>
          <w:p w14:paraId="6EDD0968" w14:textId="77777777" w:rsidR="000318FF" w:rsidRPr="00692FE5" w:rsidRDefault="000318FF" w:rsidP="004101A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Artigo</w:t>
            </w:r>
            <w:proofErr w:type="spellEnd"/>
          </w:p>
        </w:tc>
        <w:tc>
          <w:tcPr>
            <w:tcW w:w="5832" w:type="dxa"/>
            <w:shd w:val="clear" w:color="auto" w:fill="F2F2F2"/>
          </w:tcPr>
          <w:p w14:paraId="30BEDD02" w14:textId="77777777" w:rsidR="000318FF" w:rsidRPr="00692FE5" w:rsidRDefault="000318FF" w:rsidP="004101A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  <w:proofErr w:type="spellEnd"/>
          </w:p>
        </w:tc>
        <w:tc>
          <w:tcPr>
            <w:tcW w:w="4647" w:type="dxa"/>
            <w:gridSpan w:val="2"/>
            <w:shd w:val="clear" w:color="auto" w:fill="F2F2F2"/>
          </w:tcPr>
          <w:p w14:paraId="253163E1" w14:textId="77777777" w:rsidR="000318FF" w:rsidRPr="00692FE5" w:rsidRDefault="000318FF" w:rsidP="004101A8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  <w:proofErr w:type="spellEnd"/>
          </w:p>
        </w:tc>
      </w:tr>
      <w:tr w:rsidR="000318FF" w:rsidRPr="00692FE5" w14:paraId="0F925EBB" w14:textId="77777777" w:rsidTr="004101A8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6849ABC7" w14:textId="77777777" w:rsidR="000318FF" w:rsidRPr="00692FE5" w:rsidRDefault="000318FF" w:rsidP="004101A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6D4FD1E0" w14:textId="77777777" w:rsidR="000318FF" w:rsidRPr="00692FE5" w:rsidRDefault="000318FF" w:rsidP="004101A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</w:tcPr>
          <w:p w14:paraId="2A335D63" w14:textId="77777777" w:rsidR="000318FF" w:rsidRPr="00692FE5" w:rsidRDefault="000318FF" w:rsidP="004101A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0318FF" w:rsidRPr="00692FE5" w14:paraId="13A1EC6A" w14:textId="77777777" w:rsidTr="004101A8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7D48F582" w14:textId="77777777" w:rsidR="000318FF" w:rsidRPr="00692FE5" w:rsidRDefault="000318FF" w:rsidP="004101A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72FF8AAA" w14:textId="77777777" w:rsidR="000318FF" w:rsidRPr="00692FE5" w:rsidRDefault="000318FF" w:rsidP="004101A8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47" w:type="dxa"/>
            <w:gridSpan w:val="2"/>
          </w:tcPr>
          <w:p w14:paraId="50778123" w14:textId="77777777" w:rsidR="000318FF" w:rsidRPr="00692FE5" w:rsidRDefault="000318FF" w:rsidP="004101A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0318FF" w:rsidRPr="00692FE5" w14:paraId="7173469B" w14:textId="77777777" w:rsidTr="004101A8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45F76A09" w14:textId="77777777" w:rsidR="000318FF" w:rsidRPr="00692FE5" w:rsidRDefault="000318FF" w:rsidP="004101A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3FABB8B5" w14:textId="77777777" w:rsidR="000318FF" w:rsidRPr="00692FE5" w:rsidRDefault="000318FF" w:rsidP="004101A8">
            <w:pPr>
              <w:tabs>
                <w:tab w:val="left" w:pos="284"/>
              </w:tabs>
              <w:spacing w:before="120" w:after="60" w:line="240" w:lineRule="auto"/>
              <w:rPr>
                <w:rFonts w:ascii="Garamond" w:hAnsi="Garamond" w:cs="Arial"/>
                <w:color w:val="000000"/>
                <w:sz w:val="24"/>
                <w:szCs w:val="24"/>
                <w:lang w:val="en-GB" w:eastAsia="en-US"/>
              </w:rPr>
            </w:pPr>
          </w:p>
        </w:tc>
        <w:tc>
          <w:tcPr>
            <w:tcW w:w="4647" w:type="dxa"/>
            <w:gridSpan w:val="2"/>
          </w:tcPr>
          <w:p w14:paraId="39D9BEA3" w14:textId="77777777" w:rsidR="000318FF" w:rsidRPr="00692FE5" w:rsidRDefault="000318FF" w:rsidP="004101A8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737026B6" w14:textId="77777777" w:rsidR="00035FC8" w:rsidRDefault="00035FC8"/>
    <w:sectPr w:rsidR="00035FC8" w:rsidSect="003F0992">
      <w:headerReference w:type="default" r:id="rId6"/>
      <w:footerReference w:type="even" r:id="rId7"/>
      <w:footerReference w:type="default" r:id="rId8"/>
      <w:pgSz w:w="16838" w:h="11906" w:orient="landscape"/>
      <w:pgMar w:top="2259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07C8" w14:textId="77777777" w:rsidR="00B620A2" w:rsidRDefault="00B620A2">
      <w:pPr>
        <w:spacing w:after="0" w:line="240" w:lineRule="auto"/>
      </w:pPr>
      <w:r>
        <w:separator/>
      </w:r>
    </w:p>
  </w:endnote>
  <w:endnote w:type="continuationSeparator" w:id="0">
    <w:p w14:paraId="72E05519" w14:textId="77777777" w:rsidR="00B620A2" w:rsidRDefault="00B6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82E8" w14:textId="77777777" w:rsidR="00CD3FA4" w:rsidRDefault="001E27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94AB188" w14:textId="77777777" w:rsidR="00CD3FA4" w:rsidRDefault="00CD3FA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1A86" w14:textId="77777777" w:rsidR="00CD3FA4" w:rsidRDefault="001E27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08353C8" w14:textId="77777777" w:rsidR="00CD3FA4" w:rsidRPr="003A10ED" w:rsidRDefault="00CD3FA4" w:rsidP="003F0992">
    <w:pPr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74AB" w14:textId="77777777" w:rsidR="00B620A2" w:rsidRDefault="00B620A2">
      <w:pPr>
        <w:spacing w:after="0" w:line="240" w:lineRule="auto"/>
      </w:pPr>
      <w:r>
        <w:separator/>
      </w:r>
    </w:p>
  </w:footnote>
  <w:footnote w:type="continuationSeparator" w:id="0">
    <w:p w14:paraId="077F3134" w14:textId="77777777" w:rsidR="00B620A2" w:rsidRDefault="00B6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BB83" w14:textId="16FD25EE" w:rsidR="00CD3FA4" w:rsidRPr="00160CA3" w:rsidRDefault="00160CA3" w:rsidP="00160CA3">
    <w:pPr>
      <w:pStyle w:val="Cabealho"/>
    </w:pPr>
    <w:r w:rsidRPr="006117AD">
      <w:rPr>
        <w:noProof/>
      </w:rPr>
      <w:drawing>
        <wp:inline distT="0" distB="0" distL="0" distR="0" wp14:anchorId="08A4C640" wp14:editId="34562DDD">
          <wp:extent cx="1076325" cy="583565"/>
          <wp:effectExtent l="0" t="0" r="0" b="0"/>
          <wp:docPr id="3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FF"/>
    <w:rsid w:val="000318FF"/>
    <w:rsid w:val="00035FC8"/>
    <w:rsid w:val="00160CA3"/>
    <w:rsid w:val="001E2795"/>
    <w:rsid w:val="002A6F6A"/>
    <w:rsid w:val="00357D84"/>
    <w:rsid w:val="004314E2"/>
    <w:rsid w:val="004B450A"/>
    <w:rsid w:val="00571B66"/>
    <w:rsid w:val="00646BEA"/>
    <w:rsid w:val="006F0DB9"/>
    <w:rsid w:val="008054E4"/>
    <w:rsid w:val="008650F8"/>
    <w:rsid w:val="008A7E22"/>
    <w:rsid w:val="009C6E51"/>
    <w:rsid w:val="00AD3040"/>
    <w:rsid w:val="00B620A2"/>
    <w:rsid w:val="00CC4422"/>
    <w:rsid w:val="00CD3FA4"/>
    <w:rsid w:val="00F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74FE8"/>
  <w15:chartTrackingRefBased/>
  <w15:docId w15:val="{338EC9D3-E62F-4B9A-8121-D0FA672E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8FF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0318FF"/>
  </w:style>
  <w:style w:type="paragraph" w:styleId="Cabealho">
    <w:name w:val="header"/>
    <w:basedOn w:val="Normal"/>
    <w:link w:val="CabealhoCarter"/>
    <w:uiPriority w:val="99"/>
    <w:rsid w:val="000318FF"/>
    <w:pPr>
      <w:tabs>
        <w:tab w:val="center" w:pos="4252"/>
        <w:tab w:val="right" w:pos="8504"/>
      </w:tabs>
      <w:spacing w:after="0" w:line="240" w:lineRule="auto"/>
      <w:jc w:val="center"/>
    </w:pPr>
    <w:rPr>
      <w:position w:val="6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318FF"/>
    <w:rPr>
      <w:rFonts w:ascii="Arial" w:eastAsia="Times New Roman" w:hAnsi="Arial" w:cs="Times New Roman"/>
      <w:position w:val="6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0318FF"/>
    <w:pPr>
      <w:tabs>
        <w:tab w:val="center" w:pos="4252"/>
        <w:tab w:val="right" w:pos="8504"/>
      </w:tabs>
      <w:jc w:val="center"/>
    </w:pPr>
    <w:rPr>
      <w:position w:val="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318FF"/>
    <w:rPr>
      <w:rFonts w:ascii="Arial" w:eastAsia="Times New Roman" w:hAnsi="Arial" w:cs="Times New Roman"/>
      <w:position w:val="6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1E279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F3A9B04186D4281F1BE40EB0DFD4A" ma:contentTypeVersion="4" ma:contentTypeDescription="Criar um novo documento." ma:contentTypeScope="" ma:versionID="f941677b6930b908808761057a4bd600">
  <xsd:schema xmlns:xsd="http://www.w3.org/2001/XMLSchema" xmlns:xs="http://www.w3.org/2001/XMLSchema" xmlns:p="http://schemas.microsoft.com/office/2006/metadata/properties" xmlns:ns2="23363ea9-f736-40a9-a702-f5c5e3ec531c" xmlns:ns3="a182deec-0ae5-4303-bc62-8a65862bfb2a" targetNamespace="http://schemas.microsoft.com/office/2006/metadata/properties" ma:root="true" ma:fieldsID="dd8d50e15a24c89a823d8120bbdbb53c" ns2:_="" ns3:_="">
    <xsd:import namespace="23363ea9-f736-40a9-a702-f5c5e3ec531c"/>
    <xsd:import namespace="a182deec-0ae5-4303-bc62-8a65862bfb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OU_x0020_Themes_x0020_and_x0020_SubThemes" minOccurs="0"/>
                <xsd:element ref="ns3:Document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3ea9-f736-40a9-a702-f5c5e3ec53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2deec-0ae5-4303-bc62-8a65862bfb2a" elementFormDefault="qualified">
    <xsd:import namespace="http://schemas.microsoft.com/office/2006/documentManagement/types"/>
    <xsd:import namespace="http://schemas.microsoft.com/office/infopath/2007/PartnerControls"/>
    <xsd:element name="OU_x0020_Themes_x0020_and_x0020_SubThemes" ma:index="10" nillable="true" ma:displayName="OU Themes and SubThemes" ma:internalName="OU_x0020_Themes_x0020_and_x0020_SubThemes">
      <xsd:simpleType>
        <xsd:restriction base="dms:Unknown"/>
      </xsd:simpleType>
    </xsd:element>
    <xsd:element name="DocumentClassification" ma:index="11" nillable="true" ma:displayName="Classificação de Documentos" ma:internalName="DocumentClassification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_x0020_Themes_x0020_and_x0020_SubThemes xmlns="a182deec-0ae5-4303-bc62-8a65862bfb2a" xsi:nil="true"/>
    <DocumentClassification xmlns="a182deec-0ae5-4303-bc62-8a65862bfb2a" xsi:nil="true"/>
  </documentManagement>
</p:properties>
</file>

<file path=customXml/itemProps1.xml><?xml version="1.0" encoding="utf-8"?>
<ds:datastoreItem xmlns:ds="http://schemas.openxmlformats.org/officeDocument/2006/customXml" ds:itemID="{CD0CD34A-11AF-4542-B721-977028B763E6}"/>
</file>

<file path=customXml/itemProps2.xml><?xml version="1.0" encoding="utf-8"?>
<ds:datastoreItem xmlns:ds="http://schemas.openxmlformats.org/officeDocument/2006/customXml" ds:itemID="{9DD5D440-13EC-4272-81F3-367E139B5557}"/>
</file>

<file path=customXml/itemProps3.xml><?xml version="1.0" encoding="utf-8"?>
<ds:datastoreItem xmlns:ds="http://schemas.openxmlformats.org/officeDocument/2006/customXml" ds:itemID="{FE753F5A-3741-49BD-BB9D-4FD08CA47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ASF_DPR</dc:creator>
  <cp:keywords/>
  <dc:description/>
  <cp:lastModifiedBy>MLB</cp:lastModifiedBy>
  <cp:revision>7</cp:revision>
  <dcterms:created xsi:type="dcterms:W3CDTF">2025-09-25T15:15:00Z</dcterms:created>
  <dcterms:modified xsi:type="dcterms:W3CDTF">2026-06-17T14:58:00Z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0x01010059EF3A9B04186D4281F1BE40EB0DFD4A</vt:lpwstr>
  </property>
</Properties>
</file>