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AF25" w14:textId="77777777" w:rsidR="002E0CBD" w:rsidRPr="00692FE5" w:rsidRDefault="002E0CBD" w:rsidP="002E0CB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>Pessoa/Entidade: ____________________________</w:t>
      </w:r>
    </w:p>
    <w:p w14:paraId="69AD09E3" w14:textId="77777777" w:rsidR="002E0CBD" w:rsidRPr="00692FE5" w:rsidRDefault="002E0CBD" w:rsidP="002E0CBD">
      <w:pPr>
        <w:spacing w:after="0" w:line="240" w:lineRule="auto"/>
        <w:rPr>
          <w:rFonts w:ascii="Garamond" w:hAnsi="Garamond"/>
          <w:sz w:val="24"/>
          <w:szCs w:val="24"/>
          <w:lang w:eastAsia="de-DE"/>
        </w:rPr>
      </w:pPr>
      <w:r w:rsidRPr="00692FE5">
        <w:rPr>
          <w:rFonts w:ascii="Garamond" w:hAnsi="Garamond"/>
          <w:sz w:val="24"/>
          <w:szCs w:val="24"/>
          <w:lang w:eastAsia="de-DE"/>
        </w:rPr>
        <w:t xml:space="preserve">Assinalar caso se oponha à publicação dos contributos: </w:t>
      </w:r>
      <w:r w:rsidRPr="00692FE5">
        <w:rPr>
          <w:rFonts w:ascii="Garamond" w:hAnsi="Garamond"/>
          <w:sz w:val="24"/>
          <w:szCs w:val="24"/>
          <w:lang w:eastAsia="de-D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692FE5">
        <w:rPr>
          <w:rFonts w:ascii="Garamond" w:hAnsi="Garamond"/>
          <w:sz w:val="24"/>
          <w:szCs w:val="24"/>
          <w:lang w:eastAsia="de-DE"/>
        </w:rPr>
        <w:instrText xml:space="preserve"> FORMCHECKBOX </w:instrText>
      </w:r>
      <w:r>
        <w:rPr>
          <w:rFonts w:ascii="Garamond" w:hAnsi="Garamond"/>
          <w:sz w:val="24"/>
          <w:szCs w:val="24"/>
          <w:lang w:eastAsia="de-DE"/>
        </w:rPr>
      </w:r>
      <w:r>
        <w:rPr>
          <w:rFonts w:ascii="Garamond" w:hAnsi="Garamond"/>
          <w:sz w:val="24"/>
          <w:szCs w:val="24"/>
          <w:lang w:eastAsia="de-DE"/>
        </w:rPr>
        <w:fldChar w:fldCharType="separate"/>
      </w:r>
      <w:r w:rsidRPr="00692FE5">
        <w:rPr>
          <w:rFonts w:ascii="Garamond" w:hAnsi="Garamond"/>
          <w:sz w:val="24"/>
          <w:szCs w:val="24"/>
          <w:lang w:eastAsia="de-DE"/>
        </w:rPr>
        <w:fldChar w:fldCharType="end"/>
      </w:r>
      <w:bookmarkEnd w:id="0"/>
    </w:p>
    <w:p w14:paraId="2E613570" w14:textId="77777777" w:rsidR="002E0CBD" w:rsidRPr="00692FE5" w:rsidRDefault="002E0CBD" w:rsidP="002E0CBD">
      <w:pPr>
        <w:spacing w:after="0" w:line="240" w:lineRule="auto"/>
        <w:jc w:val="left"/>
        <w:rPr>
          <w:rFonts w:ascii="Verdana" w:hAnsi="Verdana"/>
          <w:lang w:eastAsia="de-DE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944"/>
        <w:gridCol w:w="5832"/>
        <w:gridCol w:w="1572"/>
        <w:gridCol w:w="3075"/>
      </w:tblGrid>
      <w:tr w:rsidR="002E0CBD" w:rsidRPr="00D91E89" w14:paraId="60E62B93" w14:textId="77777777" w:rsidTr="00FF2639">
        <w:tc>
          <w:tcPr>
            <w:tcW w:w="2142" w:type="dxa"/>
            <w:tcBorders>
              <w:right w:val="nil"/>
            </w:tcBorders>
            <w:shd w:val="clear" w:color="auto" w:fill="F2F2F2"/>
          </w:tcPr>
          <w:p w14:paraId="624BD9B6" w14:textId="77777777" w:rsidR="002E0CBD" w:rsidRPr="00692FE5" w:rsidRDefault="002E0CBD" w:rsidP="00FF2639">
            <w:pPr>
              <w:spacing w:before="120" w:after="0" w:line="240" w:lineRule="auto"/>
              <w:ind w:left="278"/>
              <w:jc w:val="center"/>
              <w:rPr>
                <w:rFonts w:ascii="Verdana" w:hAnsi="Verdana"/>
                <w:b/>
                <w:lang w:eastAsia="de-DE"/>
              </w:rPr>
            </w:pPr>
          </w:p>
        </w:tc>
        <w:tc>
          <w:tcPr>
            <w:tcW w:w="9348" w:type="dxa"/>
            <w:gridSpan w:val="3"/>
            <w:tcBorders>
              <w:left w:val="nil"/>
              <w:right w:val="nil"/>
            </w:tcBorders>
            <w:shd w:val="clear" w:color="auto" w:fill="F2F2F2"/>
          </w:tcPr>
          <w:p w14:paraId="12EBF4A9" w14:textId="77777777" w:rsidR="002E0CBD" w:rsidRPr="00692FE5" w:rsidRDefault="002E0CBD" w:rsidP="00FF2639">
            <w:pPr>
              <w:keepNext/>
              <w:tabs>
                <w:tab w:val="left" w:pos="2220"/>
                <w:tab w:val="center" w:pos="4431"/>
              </w:tabs>
              <w:spacing w:before="120" w:after="60" w:line="240" w:lineRule="auto"/>
              <w:jc w:val="left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</w:r>
            <w:r w:rsidRPr="00692FE5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ab/>
              <w:t>TABELA DE COMENTÁRIOS</w:t>
            </w:r>
          </w:p>
          <w:p w14:paraId="0115AD32" w14:textId="77777777" w:rsidR="002E0CBD" w:rsidRPr="00692FE5" w:rsidRDefault="002E0CBD" w:rsidP="00FF2639">
            <w:pPr>
              <w:keepNext/>
              <w:spacing w:before="120" w:after="6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</w:pPr>
            <w:r w:rsidRPr="003A4E3F"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>Projeto de norma regulamentar relativa à segurança e governação das tecnologias da informação e comunicação e à subcontratação a prestadores de serviços de computação em nuvem</w:t>
            </w:r>
            <w:r>
              <w:rPr>
                <w:rFonts w:ascii="Garamond" w:hAnsi="Garamond" w:cs="Arial"/>
                <w:b/>
                <w:bCs/>
                <w:kern w:val="32"/>
                <w:sz w:val="24"/>
                <w:szCs w:val="24"/>
                <w:lang w:eastAsia="de-DE"/>
              </w:rPr>
              <w:t xml:space="preserve"> no âmbito da gestão de fundos de pensões</w:t>
            </w:r>
          </w:p>
        </w:tc>
        <w:tc>
          <w:tcPr>
            <w:tcW w:w="3075" w:type="dxa"/>
            <w:tcBorders>
              <w:left w:val="nil"/>
            </w:tcBorders>
            <w:shd w:val="clear" w:color="auto" w:fill="F2F2F2"/>
          </w:tcPr>
          <w:p w14:paraId="37A21AAD" w14:textId="77777777" w:rsidR="002E0CBD" w:rsidRPr="00692FE5" w:rsidRDefault="002E0CBD" w:rsidP="00FF2639">
            <w:pPr>
              <w:spacing w:before="120" w:after="0" w:line="240" w:lineRule="auto"/>
              <w:ind w:left="278"/>
              <w:jc w:val="center"/>
              <w:rPr>
                <w:rFonts w:ascii="Garamond" w:hAnsi="Garamond"/>
                <w:b/>
                <w:sz w:val="24"/>
                <w:szCs w:val="24"/>
                <w:lang w:eastAsia="de-DE"/>
              </w:rPr>
            </w:pPr>
          </w:p>
        </w:tc>
      </w:tr>
      <w:tr w:rsidR="002E0CBD" w:rsidRPr="00D91E89" w14:paraId="211C70A3" w14:textId="77777777" w:rsidTr="00FF2639">
        <w:tc>
          <w:tcPr>
            <w:tcW w:w="145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9228BB4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u w:val="single"/>
                <w:lang w:eastAsia="de-DE"/>
              </w:rPr>
              <w:t>Indicações:</w:t>
            </w:r>
          </w:p>
          <w:p w14:paraId="3D566869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“Artigo”, indicar o artigo (incluindo o número e a alínea, caso aplicável) do projeto de norma regulamentar relativa </w:t>
            </w:r>
            <w:r w:rsidRPr="009960D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à segurança e governação das tecnologias da informação e comunicação e à subcontratação a prestadores de serviços de computação em nuvem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no âmbito da gestão de fundos de pensões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;</w:t>
            </w:r>
          </w:p>
          <w:p w14:paraId="36F04CE7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Na coluna “Comentário”, indicar o comentário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ao artigo 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do projeto de norma regulamentar relativa </w:t>
            </w:r>
            <w:r w:rsidRPr="009960D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à segurança e governação das tecnologias da informação e comunicação e à subcontratação a prestadores de serviços de computação em nuvem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 no âmbito da gestão de fundos de pensões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, incluindo qualquer proposta de redação alternativa;</w:t>
            </w:r>
          </w:p>
          <w:p w14:paraId="3BC2FBB5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Cada comentário/proposta de redação alternativa deve reportar-se a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 xml:space="preserve">um </w:t>
            </w: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artigo/número/alínea específicos;</w:t>
            </w:r>
          </w:p>
          <w:p w14:paraId="423F14AA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Em cada comentário/proposta de redação alternativa deve ser apresentada uma justificação para o seu acolhimento, podendo ainda ser acrescentadas outras observações.</w:t>
            </w:r>
          </w:p>
          <w:p w14:paraId="0908834C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692FE5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de-DE"/>
              </w:rPr>
              <w:t>A coluna “Resolução” corresponde à resolução de cada comentário/proposta de redação alternativa ou observação e será preenchida pela ASF.</w:t>
            </w:r>
          </w:p>
          <w:p w14:paraId="26A19D4E" w14:textId="77777777" w:rsidR="002E0CBD" w:rsidRPr="00692FE5" w:rsidRDefault="002E0CBD" w:rsidP="00FF2639">
            <w:pPr>
              <w:spacing w:before="120"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2E0CBD" w:rsidRPr="00692FE5" w14:paraId="6C5BBC54" w14:textId="77777777" w:rsidTr="00FF2639">
        <w:tc>
          <w:tcPr>
            <w:tcW w:w="4086" w:type="dxa"/>
            <w:gridSpan w:val="2"/>
            <w:shd w:val="clear" w:color="auto" w:fill="F2F2F2"/>
          </w:tcPr>
          <w:p w14:paraId="5B19D2A3" w14:textId="77777777" w:rsidR="002E0CBD" w:rsidRPr="00692FE5" w:rsidRDefault="002E0CBD" w:rsidP="00FF263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Artigo</w:t>
            </w:r>
            <w:proofErr w:type="spellEnd"/>
          </w:p>
        </w:tc>
        <w:tc>
          <w:tcPr>
            <w:tcW w:w="5832" w:type="dxa"/>
            <w:shd w:val="clear" w:color="auto" w:fill="F2F2F2"/>
          </w:tcPr>
          <w:p w14:paraId="08B2A49D" w14:textId="77777777" w:rsidR="002E0CBD" w:rsidRPr="00692FE5" w:rsidRDefault="002E0CBD" w:rsidP="00FF263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Comentário</w:t>
            </w:r>
            <w:proofErr w:type="spellEnd"/>
          </w:p>
        </w:tc>
        <w:tc>
          <w:tcPr>
            <w:tcW w:w="4647" w:type="dxa"/>
            <w:gridSpan w:val="2"/>
            <w:shd w:val="clear" w:color="auto" w:fill="F2F2F2"/>
          </w:tcPr>
          <w:p w14:paraId="4861D601" w14:textId="77777777" w:rsidR="002E0CBD" w:rsidRPr="00692FE5" w:rsidRDefault="002E0CBD" w:rsidP="00FF2639">
            <w:pPr>
              <w:spacing w:before="120" w:after="6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proofErr w:type="spellStart"/>
            <w:r w:rsidRPr="00692FE5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GB" w:eastAsia="de-DE"/>
              </w:rPr>
              <w:t>Resolução</w:t>
            </w:r>
            <w:proofErr w:type="spellEnd"/>
          </w:p>
        </w:tc>
      </w:tr>
      <w:tr w:rsidR="002E0CBD" w:rsidRPr="00692FE5" w14:paraId="09D2E4D2" w14:textId="77777777" w:rsidTr="00FF2639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1654C5CC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4D34F083" w14:textId="77777777" w:rsidR="002E0CBD" w:rsidRPr="00692FE5" w:rsidRDefault="002E0CBD" w:rsidP="00FF2639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highlight w:val="yellow"/>
                <w:lang w:val="en-US" w:eastAsia="de-DE"/>
              </w:rPr>
            </w:pPr>
          </w:p>
        </w:tc>
        <w:tc>
          <w:tcPr>
            <w:tcW w:w="4647" w:type="dxa"/>
            <w:gridSpan w:val="2"/>
          </w:tcPr>
          <w:p w14:paraId="02FB9D6C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2E0CBD" w:rsidRPr="00692FE5" w14:paraId="32FC6D53" w14:textId="77777777" w:rsidTr="00FF2639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7AA102B0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0DF105D4" w14:textId="77777777" w:rsidR="002E0CBD" w:rsidRPr="00692FE5" w:rsidRDefault="002E0CBD" w:rsidP="00FF2639">
            <w:pPr>
              <w:spacing w:before="120" w:after="60" w:line="240" w:lineRule="auto"/>
              <w:rPr>
                <w:rFonts w:ascii="Garamond" w:hAnsi="Garamond"/>
                <w:bCs/>
                <w:sz w:val="24"/>
                <w:szCs w:val="24"/>
                <w:lang w:val="en-GB" w:eastAsia="de-DE"/>
              </w:rPr>
            </w:pPr>
          </w:p>
        </w:tc>
        <w:tc>
          <w:tcPr>
            <w:tcW w:w="4647" w:type="dxa"/>
            <w:gridSpan w:val="2"/>
          </w:tcPr>
          <w:p w14:paraId="72794FEF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  <w:tr w:rsidR="002E0CBD" w:rsidRPr="00692FE5" w14:paraId="2D9C009C" w14:textId="77777777" w:rsidTr="00FF2639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4086" w:type="dxa"/>
            <w:gridSpan w:val="2"/>
          </w:tcPr>
          <w:p w14:paraId="18FAD967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5832" w:type="dxa"/>
          </w:tcPr>
          <w:p w14:paraId="6A730C7F" w14:textId="77777777" w:rsidR="002E0CBD" w:rsidRPr="00692FE5" w:rsidRDefault="002E0CBD" w:rsidP="00FF2639">
            <w:pPr>
              <w:tabs>
                <w:tab w:val="left" w:pos="284"/>
              </w:tabs>
              <w:spacing w:before="120" w:after="60" w:line="240" w:lineRule="auto"/>
              <w:rPr>
                <w:rFonts w:ascii="Garamond" w:hAnsi="Garamond" w:cs="Arial"/>
                <w:color w:val="000000"/>
                <w:sz w:val="24"/>
                <w:szCs w:val="24"/>
                <w:lang w:val="en-GB" w:eastAsia="en-US"/>
              </w:rPr>
            </w:pPr>
          </w:p>
        </w:tc>
        <w:tc>
          <w:tcPr>
            <w:tcW w:w="4647" w:type="dxa"/>
            <w:gridSpan w:val="2"/>
          </w:tcPr>
          <w:p w14:paraId="5AB35A4C" w14:textId="77777777" w:rsidR="002E0CBD" w:rsidRPr="00692FE5" w:rsidRDefault="002E0CBD" w:rsidP="00FF2639">
            <w:pPr>
              <w:spacing w:before="120" w:after="60" w:line="240" w:lineRule="auto"/>
              <w:jc w:val="left"/>
              <w:rPr>
                <w:rFonts w:ascii="Garamond" w:hAnsi="Garamond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</w:tr>
    </w:tbl>
    <w:p w14:paraId="04FDF514" w14:textId="77777777" w:rsidR="00FC1145" w:rsidRDefault="00FC1145"/>
    <w:sectPr w:rsidR="00FC1145" w:rsidSect="002E0CB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8436" w14:textId="77777777" w:rsidR="00283EA2" w:rsidRDefault="00283EA2" w:rsidP="002E0CBD">
      <w:pPr>
        <w:spacing w:after="0" w:line="240" w:lineRule="auto"/>
      </w:pPr>
      <w:r>
        <w:separator/>
      </w:r>
    </w:p>
  </w:endnote>
  <w:endnote w:type="continuationSeparator" w:id="0">
    <w:p w14:paraId="7583C837" w14:textId="77777777" w:rsidR="00283EA2" w:rsidRDefault="00283EA2" w:rsidP="002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B046" w14:textId="77777777" w:rsidR="00283EA2" w:rsidRDefault="00283EA2" w:rsidP="002E0CBD">
      <w:pPr>
        <w:spacing w:after="0" w:line="240" w:lineRule="auto"/>
      </w:pPr>
      <w:r>
        <w:separator/>
      </w:r>
    </w:p>
  </w:footnote>
  <w:footnote w:type="continuationSeparator" w:id="0">
    <w:p w14:paraId="36A6043D" w14:textId="77777777" w:rsidR="00283EA2" w:rsidRDefault="00283EA2" w:rsidP="002E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6736" w14:textId="77777777" w:rsidR="002E0CBD" w:rsidRDefault="002E0CBD" w:rsidP="002E0CBD">
    <w:pPr>
      <w:pStyle w:val="Header"/>
      <w:jc w:val="center"/>
    </w:pPr>
    <w:r>
      <w:rPr>
        <w:noProof/>
      </w:rPr>
      <w:drawing>
        <wp:inline distT="0" distB="0" distL="0" distR="0" wp14:anchorId="782A3351" wp14:editId="05FFAD2E">
          <wp:extent cx="1079500" cy="582930"/>
          <wp:effectExtent l="0" t="0" r="6350" b="7620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05118" w14:textId="77777777" w:rsidR="002E0CBD" w:rsidRDefault="002E0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BD"/>
    <w:rsid w:val="00283EA2"/>
    <w:rsid w:val="002E0CBD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DED1C"/>
  <w15:chartTrackingRefBased/>
  <w15:docId w15:val="{17E6CC4C-9492-4704-9BB2-C52C57C8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BD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BD"/>
    <w:rPr>
      <w:rFonts w:ascii="Arial" w:eastAsia="Times New Roman" w:hAnsi="Arial" w:cs="Times New Roman"/>
      <w:sz w:val="20"/>
      <w:szCs w:val="20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E0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BD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6ACB-A38A-43FE-8213-0070FB4F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PT_TMB</dc:creator>
  <cp:keywords/>
  <dc:description/>
  <cp:lastModifiedBy>PT_TMB</cp:lastModifiedBy>
  <cp:revision>1</cp:revision>
  <dcterms:created xsi:type="dcterms:W3CDTF">2024-03-21T14:06:00Z</dcterms:created>
  <dcterms:modified xsi:type="dcterms:W3CDTF">2024-03-21T14:07:00Z</dcterms:modified>
</cp:coreProperties>
</file>